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CB" w:rsidRDefault="009F5214">
      <w:pPr>
        <w:pStyle w:val="a4"/>
        <w:spacing w:line="242" w:lineRule="auto"/>
      </w:pPr>
      <w:r>
        <w:t xml:space="preserve">Информация </w:t>
      </w:r>
      <w:r>
        <w:rPr>
          <w:u w:val="single"/>
        </w:rPr>
        <w:t>об исполнении</w:t>
      </w:r>
      <w:r>
        <w:t xml:space="preserve"> </w:t>
      </w:r>
      <w:r>
        <w:rPr>
          <w:b w:val="0"/>
        </w:rPr>
        <w:t xml:space="preserve">(ненадлежащем исполнении) </w:t>
      </w:r>
      <w:r>
        <w:t>в 2025 году лицами, замещающими муниципальную должность депутата Косточковского</w:t>
      </w:r>
      <w:r>
        <w:t xml:space="preserve"> сельского совета Нижнегорского района Республики Крым, обязанности представить сведения о доходах, расходах, об имуществе и обязательствах имущественного характера.</w:t>
      </w:r>
    </w:p>
    <w:p w:rsidR="002420CB" w:rsidRDefault="009F5214">
      <w:pPr>
        <w:pStyle w:val="a5"/>
        <w:numPr>
          <w:ilvl w:val="0"/>
          <w:numId w:val="1"/>
        </w:numPr>
        <w:tabs>
          <w:tab w:val="left" w:pos="894"/>
        </w:tabs>
        <w:spacing w:before="206"/>
        <w:ind w:firstLine="539"/>
        <w:jc w:val="both"/>
        <w:rPr>
          <w:b/>
          <w:sz w:val="28"/>
        </w:rPr>
      </w:pPr>
      <w:r>
        <w:rPr>
          <w:sz w:val="28"/>
        </w:rPr>
        <w:t>Муницип</w:t>
      </w:r>
      <w:r>
        <w:rPr>
          <w:sz w:val="28"/>
        </w:rPr>
        <w:t>альную должность депутата Косточковского</w:t>
      </w:r>
      <w:r>
        <w:rPr>
          <w:sz w:val="28"/>
        </w:rPr>
        <w:t xml:space="preserve"> сельского совета Нижнегорского района Республики Крым в представительном органе муниципального образования замещают </w:t>
      </w:r>
      <w:r>
        <w:rPr>
          <w:b/>
          <w:sz w:val="28"/>
        </w:rPr>
        <w:t>10</w:t>
      </w:r>
      <w:r>
        <w:rPr>
          <w:b/>
          <w:sz w:val="28"/>
        </w:rPr>
        <w:t xml:space="preserve"> лиц;</w:t>
      </w:r>
    </w:p>
    <w:p w:rsidR="002420CB" w:rsidRDefault="009F5214">
      <w:pPr>
        <w:pStyle w:val="a5"/>
        <w:numPr>
          <w:ilvl w:val="0"/>
          <w:numId w:val="1"/>
        </w:numPr>
        <w:tabs>
          <w:tab w:val="left" w:pos="1204"/>
        </w:tabs>
        <w:ind w:firstLine="539"/>
        <w:jc w:val="both"/>
        <w:rPr>
          <w:sz w:val="28"/>
        </w:rPr>
      </w:pPr>
      <w:r>
        <w:rPr>
          <w:sz w:val="28"/>
        </w:rPr>
        <w:t>Лиц, замещающих муниципальную должность депутата Косточковского</w:t>
      </w:r>
      <w:r>
        <w:rPr>
          <w:sz w:val="28"/>
        </w:rPr>
        <w:t xml:space="preserve"> сельского совета Ниж</w:t>
      </w:r>
      <w:r>
        <w:rPr>
          <w:sz w:val="28"/>
        </w:rPr>
        <w:t>негорского района Республики Крым, на 31 декабря отчетного года, осуществляющих свои полномочия на профессиональной (постоянной) основе – 1 лицо и на непостоянной основе –</w:t>
      </w:r>
    </w:p>
    <w:p w:rsidR="002420CB" w:rsidRDefault="009F5214">
      <w:pPr>
        <w:pStyle w:val="a3"/>
        <w:spacing w:before="1"/>
        <w:ind w:right="0" w:firstLine="0"/>
      </w:pPr>
      <w:r>
        <w:t>9</w:t>
      </w:r>
      <w:r>
        <w:rPr>
          <w:spacing w:val="41"/>
        </w:rPr>
        <w:t xml:space="preserve">  </w:t>
      </w:r>
      <w:r>
        <w:rPr>
          <w:spacing w:val="-4"/>
        </w:rPr>
        <w:t>лиц;</w:t>
      </w:r>
    </w:p>
    <w:p w:rsidR="002420CB" w:rsidRDefault="009F5214">
      <w:pPr>
        <w:pStyle w:val="a5"/>
        <w:numPr>
          <w:ilvl w:val="0"/>
          <w:numId w:val="1"/>
        </w:numPr>
        <w:tabs>
          <w:tab w:val="left" w:pos="1204"/>
        </w:tabs>
        <w:spacing w:before="221"/>
        <w:ind w:firstLine="539"/>
        <w:jc w:val="both"/>
        <w:rPr>
          <w:b/>
          <w:sz w:val="28"/>
        </w:rPr>
      </w:pPr>
      <w:r>
        <w:rPr>
          <w:sz w:val="28"/>
        </w:rPr>
        <w:t>Лиц, замещающих муниципальную должность депутата представительного органа му</w:t>
      </w:r>
      <w:r>
        <w:rPr>
          <w:sz w:val="28"/>
        </w:rPr>
        <w:t>ниципального образования и осуществляющих свои полномочия на профессиональной (постоянной) основе, исполнили 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ненадлежащим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z w:val="28"/>
        </w:rPr>
        <w:t xml:space="preserve"> -</w:t>
      </w:r>
      <w:r>
        <w:rPr>
          <w:spacing w:val="80"/>
          <w:w w:val="150"/>
          <w:sz w:val="28"/>
        </w:rPr>
        <w:t xml:space="preserve"> </w:t>
      </w:r>
      <w:r>
        <w:rPr>
          <w:b/>
          <w:sz w:val="28"/>
        </w:rPr>
        <w:t>исполнили - 1;</w:t>
      </w:r>
    </w:p>
    <w:p w:rsidR="002420CB" w:rsidRDefault="009F5214">
      <w:pPr>
        <w:pStyle w:val="a5"/>
        <w:numPr>
          <w:ilvl w:val="0"/>
          <w:numId w:val="1"/>
        </w:numPr>
        <w:tabs>
          <w:tab w:val="left" w:pos="1204"/>
        </w:tabs>
        <w:spacing w:before="219"/>
        <w:ind w:right="137" w:firstLine="539"/>
        <w:jc w:val="both"/>
        <w:rPr>
          <w:b/>
          <w:sz w:val="28"/>
        </w:rPr>
      </w:pPr>
      <w:proofErr w:type="gramStart"/>
      <w:r>
        <w:rPr>
          <w:sz w:val="28"/>
        </w:rPr>
        <w:t xml:space="preserve">Лиц,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основе, в случаях, предусмотренных </w:t>
      </w:r>
      <w:hyperlink r:id="rId6">
        <w:r>
          <w:rPr>
            <w:color w:val="0000FF"/>
            <w:sz w:val="28"/>
          </w:rPr>
          <w:t>частью 1 статьи 3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представили сведения о доходах, расходах, об иму</w:t>
      </w:r>
      <w:r>
        <w:rPr>
          <w:sz w:val="28"/>
        </w:rPr>
        <w:t xml:space="preserve">ществе и обязательствах имущественного характера </w:t>
      </w:r>
      <w:r>
        <w:rPr>
          <w:b/>
          <w:sz w:val="28"/>
        </w:rPr>
        <w:t>-0;</w:t>
      </w:r>
      <w:proofErr w:type="gramEnd"/>
    </w:p>
    <w:p w:rsidR="002420CB" w:rsidRDefault="009F5214">
      <w:pPr>
        <w:pStyle w:val="a5"/>
        <w:numPr>
          <w:ilvl w:val="0"/>
          <w:numId w:val="1"/>
        </w:numPr>
        <w:tabs>
          <w:tab w:val="left" w:pos="1204"/>
        </w:tabs>
        <w:ind w:firstLine="539"/>
        <w:jc w:val="both"/>
        <w:rPr>
          <w:b/>
          <w:sz w:val="28"/>
        </w:rPr>
      </w:pPr>
      <w:r>
        <w:rPr>
          <w:sz w:val="28"/>
        </w:rPr>
        <w:t xml:space="preserve">Лиц,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основе, представили уведомление, предусмотренное </w:t>
      </w:r>
      <w:r>
        <w:rPr>
          <w:color w:val="0000FF"/>
          <w:sz w:val="28"/>
        </w:rPr>
        <w:t>част</w:t>
      </w:r>
      <w:r>
        <w:rPr>
          <w:color w:val="0000FF"/>
          <w:sz w:val="28"/>
        </w:rPr>
        <w:t xml:space="preserve">ью 10 </w:t>
      </w:r>
      <w:r>
        <w:rPr>
          <w:sz w:val="28"/>
        </w:rPr>
        <w:t>настоящей статьи -9</w:t>
      </w:r>
      <w:bookmarkStart w:id="0" w:name="_GoBack"/>
      <w:bookmarkEnd w:id="0"/>
      <w:r>
        <w:rPr>
          <w:b/>
          <w:sz w:val="28"/>
        </w:rPr>
        <w:t>;</w:t>
      </w:r>
    </w:p>
    <w:p w:rsidR="002420CB" w:rsidRDefault="009F5214">
      <w:pPr>
        <w:pStyle w:val="a5"/>
        <w:numPr>
          <w:ilvl w:val="0"/>
          <w:numId w:val="1"/>
        </w:numPr>
        <w:tabs>
          <w:tab w:val="left" w:pos="1204"/>
        </w:tabs>
        <w:ind w:firstLine="539"/>
        <w:jc w:val="both"/>
        <w:rPr>
          <w:sz w:val="28"/>
        </w:rPr>
      </w:pPr>
      <w:r>
        <w:rPr>
          <w:sz w:val="28"/>
        </w:rPr>
        <w:t>Лиц, замещающих муниципальную должность депутата представительного органа муниципального образования, представили уточненные сведения о доходах, расходах, об имуществе и обязательствах имущественного характера – 0.</w:t>
      </w:r>
    </w:p>
    <w:sectPr w:rsidR="002420CB">
      <w:type w:val="continuous"/>
      <w:pgSz w:w="11910" w:h="16840"/>
      <w:pgMar w:top="12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ADA"/>
    <w:multiLevelType w:val="hybridMultilevel"/>
    <w:tmpl w:val="591CDD86"/>
    <w:lvl w:ilvl="0" w:tplc="DD5A4C48">
      <w:start w:val="1"/>
      <w:numFmt w:val="decimal"/>
      <w:lvlText w:val="%1)"/>
      <w:lvlJc w:val="left"/>
      <w:pPr>
        <w:ind w:left="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404FEA">
      <w:numFmt w:val="bullet"/>
      <w:lvlText w:val="•"/>
      <w:lvlJc w:val="left"/>
      <w:pPr>
        <w:ind w:left="949" w:hanging="356"/>
      </w:pPr>
      <w:rPr>
        <w:rFonts w:hint="default"/>
        <w:lang w:val="ru-RU" w:eastAsia="en-US" w:bidi="ar-SA"/>
      </w:rPr>
    </w:lvl>
    <w:lvl w:ilvl="2" w:tplc="24DE9A66">
      <w:numFmt w:val="bullet"/>
      <w:lvlText w:val="•"/>
      <w:lvlJc w:val="left"/>
      <w:pPr>
        <w:ind w:left="1899" w:hanging="356"/>
      </w:pPr>
      <w:rPr>
        <w:rFonts w:hint="default"/>
        <w:lang w:val="ru-RU" w:eastAsia="en-US" w:bidi="ar-SA"/>
      </w:rPr>
    </w:lvl>
    <w:lvl w:ilvl="3" w:tplc="A9082F94">
      <w:numFmt w:val="bullet"/>
      <w:lvlText w:val="•"/>
      <w:lvlJc w:val="left"/>
      <w:pPr>
        <w:ind w:left="2849" w:hanging="356"/>
      </w:pPr>
      <w:rPr>
        <w:rFonts w:hint="default"/>
        <w:lang w:val="ru-RU" w:eastAsia="en-US" w:bidi="ar-SA"/>
      </w:rPr>
    </w:lvl>
    <w:lvl w:ilvl="4" w:tplc="A4DAAEAA">
      <w:numFmt w:val="bullet"/>
      <w:lvlText w:val="•"/>
      <w:lvlJc w:val="left"/>
      <w:pPr>
        <w:ind w:left="3799" w:hanging="356"/>
      </w:pPr>
      <w:rPr>
        <w:rFonts w:hint="default"/>
        <w:lang w:val="ru-RU" w:eastAsia="en-US" w:bidi="ar-SA"/>
      </w:rPr>
    </w:lvl>
    <w:lvl w:ilvl="5" w:tplc="4E7C796A">
      <w:numFmt w:val="bullet"/>
      <w:lvlText w:val="•"/>
      <w:lvlJc w:val="left"/>
      <w:pPr>
        <w:ind w:left="4749" w:hanging="356"/>
      </w:pPr>
      <w:rPr>
        <w:rFonts w:hint="default"/>
        <w:lang w:val="ru-RU" w:eastAsia="en-US" w:bidi="ar-SA"/>
      </w:rPr>
    </w:lvl>
    <w:lvl w:ilvl="6" w:tplc="61D6D53C">
      <w:numFmt w:val="bullet"/>
      <w:lvlText w:val="•"/>
      <w:lvlJc w:val="left"/>
      <w:pPr>
        <w:ind w:left="5699" w:hanging="356"/>
      </w:pPr>
      <w:rPr>
        <w:rFonts w:hint="default"/>
        <w:lang w:val="ru-RU" w:eastAsia="en-US" w:bidi="ar-SA"/>
      </w:rPr>
    </w:lvl>
    <w:lvl w:ilvl="7" w:tplc="0F8E2936">
      <w:numFmt w:val="bullet"/>
      <w:lvlText w:val="•"/>
      <w:lvlJc w:val="left"/>
      <w:pPr>
        <w:ind w:left="6648" w:hanging="356"/>
      </w:pPr>
      <w:rPr>
        <w:rFonts w:hint="default"/>
        <w:lang w:val="ru-RU" w:eastAsia="en-US" w:bidi="ar-SA"/>
      </w:rPr>
    </w:lvl>
    <w:lvl w:ilvl="8" w:tplc="698EE9E2">
      <w:numFmt w:val="bullet"/>
      <w:lvlText w:val="•"/>
      <w:lvlJc w:val="left"/>
      <w:pPr>
        <w:ind w:left="7598" w:hanging="3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20CB"/>
    <w:rsid w:val="002420CB"/>
    <w:rsid w:val="009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0"/>
      <w:ind w:left="2" w:right="136" w:firstLine="5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5"/>
      <w:ind w:left="2" w:right="136" w:firstLine="53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20"/>
      <w:ind w:left="2" w:right="136" w:firstLine="5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0"/>
      <w:ind w:left="2" w:right="136" w:firstLine="5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5"/>
      <w:ind w:left="2" w:right="136" w:firstLine="53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20"/>
      <w:ind w:left="2" w:right="136" w:firstLine="5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42435&amp;dst=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2025-05-15T10:01:00Z</dcterms:created>
  <dcterms:modified xsi:type="dcterms:W3CDTF">2025-05-15T10:09:00Z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Office Word 2007</vt:lpwstr>
  </property>
</Properties>
</file>